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8CC3D" w14:textId="1BC9C298" w:rsidR="0086577B" w:rsidRPr="00461E56" w:rsidRDefault="00210B3C" w:rsidP="00210B3C">
      <w:pPr>
        <w:spacing w:after="0" w:line="240" w:lineRule="auto"/>
        <w:jc w:val="right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</w:rPr>
        <w:t>Załącznik nr 5 do SWZ</w:t>
      </w:r>
    </w:p>
    <w:p w14:paraId="7CF2C0FC" w14:textId="77777777" w:rsidR="00210B3C" w:rsidRPr="00461E56" w:rsidRDefault="00210B3C" w:rsidP="00E45FBB">
      <w:pPr>
        <w:spacing w:after="0" w:line="240" w:lineRule="auto"/>
        <w:rPr>
          <w:rFonts w:ascii="Calibri Light" w:hAnsi="Calibri Light" w:cs="Calibri Light"/>
        </w:rPr>
      </w:pPr>
    </w:p>
    <w:p w14:paraId="4034520B" w14:textId="2D444976" w:rsidR="00210B3C" w:rsidRPr="001E01DF" w:rsidRDefault="00E45FBB" w:rsidP="001E01DF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1E01DF">
        <w:rPr>
          <w:rFonts w:ascii="Calibri Light" w:hAnsi="Calibri Light" w:cs="Calibri Light"/>
          <w:b/>
          <w:bCs/>
        </w:rPr>
        <w:t>SZCZEGÓŁOWY OPIS PRZEDMIOTU ZAMÓWIENIA</w:t>
      </w:r>
    </w:p>
    <w:p w14:paraId="189A466D" w14:textId="77777777" w:rsidR="00210B3C" w:rsidRPr="00461E56" w:rsidRDefault="00210B3C" w:rsidP="00210B3C">
      <w:pPr>
        <w:spacing w:after="0" w:line="240" w:lineRule="auto"/>
        <w:rPr>
          <w:rFonts w:ascii="Calibri Light" w:hAnsi="Calibri Light" w:cs="Calibri Light"/>
        </w:rPr>
      </w:pPr>
    </w:p>
    <w:p w14:paraId="381C5EE8" w14:textId="1D448724" w:rsidR="00210B3C" w:rsidRPr="00461E56" w:rsidRDefault="009A180E" w:rsidP="00210B3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</w:rPr>
        <w:t>Przedmiotem zamówienia jest świadczenie usług pocztowych na rzecz Powiatowego Centrum Pomocy Rodzinie w Ostródzie.</w:t>
      </w:r>
    </w:p>
    <w:p w14:paraId="7DC3FDBF" w14:textId="718C8D79" w:rsidR="00210B3C" w:rsidRPr="00461E56" w:rsidRDefault="00210B3C" w:rsidP="00210B3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</w:rPr>
        <w:t>Przedmiot zamówienia obejmuje:</w:t>
      </w:r>
    </w:p>
    <w:p w14:paraId="24BC0E5D" w14:textId="77777777" w:rsidR="00F74342" w:rsidRPr="00461E56" w:rsidRDefault="00F74342" w:rsidP="00F7434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  <w:lang w:val="x-none"/>
        </w:rPr>
      </w:pPr>
      <w:r w:rsidRPr="00461E56">
        <w:rPr>
          <w:rFonts w:ascii="Calibri Light" w:hAnsi="Calibri Light" w:cs="Calibri Light"/>
        </w:rPr>
        <w:t xml:space="preserve">Świadczenie usług pocztowych </w:t>
      </w:r>
      <w:r w:rsidRPr="00461E56">
        <w:rPr>
          <w:rFonts w:ascii="Calibri Light" w:hAnsi="Calibri Light" w:cs="Calibri Light"/>
          <w:bCs/>
          <w:lang w:val="x-none"/>
        </w:rPr>
        <w:t>w obrocie krajowym i zagranicznym, opłacane z dołu, zgodnie z warunkami podanymi w</w:t>
      </w:r>
      <w:r w:rsidRPr="00461E56">
        <w:rPr>
          <w:rFonts w:ascii="Calibri Light" w:hAnsi="Calibri Light" w:cs="Calibri Light"/>
          <w:bCs/>
        </w:rPr>
        <w:t xml:space="preserve">e wzorze umowy </w:t>
      </w:r>
      <w:r w:rsidRPr="00461E56">
        <w:rPr>
          <w:rFonts w:ascii="Calibri Light" w:hAnsi="Calibri Light" w:cs="Calibri Light"/>
          <w:bCs/>
          <w:i/>
        </w:rPr>
        <w:t>(załącznik nr 3 do SWZ)</w:t>
      </w:r>
      <w:r w:rsidRPr="00461E56">
        <w:rPr>
          <w:rFonts w:ascii="Calibri Light" w:hAnsi="Calibri Light" w:cs="Calibri Light"/>
          <w:bCs/>
          <w:lang w:val="x-none"/>
        </w:rPr>
        <w:t>.</w:t>
      </w:r>
    </w:p>
    <w:p w14:paraId="762C42D4" w14:textId="77777777" w:rsidR="00F74342" w:rsidRPr="00461E56" w:rsidRDefault="00F74342" w:rsidP="00F7434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  <w:lang w:val="x-none"/>
        </w:rPr>
      </w:pPr>
      <w:r w:rsidRPr="00461E56">
        <w:rPr>
          <w:rFonts w:ascii="Calibri Light" w:hAnsi="Calibri Light" w:cs="Calibri Light"/>
          <w:bCs/>
        </w:rPr>
        <w:t>Świadczenie usługi codziennego odbioru przesyłek z siedziby Zamawiającego.</w:t>
      </w:r>
    </w:p>
    <w:p w14:paraId="49B70B48" w14:textId="29420B05" w:rsidR="00F74342" w:rsidRPr="00461E56" w:rsidRDefault="00F74342" w:rsidP="00F7434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  <w:lang w:val="x-none"/>
        </w:rPr>
      </w:pPr>
      <w:r w:rsidRPr="00461E56">
        <w:rPr>
          <w:rFonts w:ascii="Calibri Light" w:hAnsi="Calibri Light" w:cs="Calibri Light"/>
        </w:rPr>
        <w:t xml:space="preserve">Usługi, o których mowa w ust. 2 pkt 1 będą realizowane zgodnie z postanowieniami umowy oraz odpowiednimi przepisami ustawy z dnia 23 listopada 2012 r. Prawo pocztowe </w:t>
      </w:r>
      <w:r w:rsidR="00EB455D" w:rsidRPr="00461E56">
        <w:rPr>
          <w:rFonts w:ascii="Calibri Light" w:hAnsi="Calibri Light" w:cs="Calibri Light"/>
          <w:i/>
        </w:rPr>
        <w:t>(</w:t>
      </w:r>
      <w:proofErr w:type="spellStart"/>
      <w:r w:rsidR="00EB455D" w:rsidRPr="00461E56">
        <w:rPr>
          <w:rFonts w:ascii="Calibri Light" w:hAnsi="Calibri Light" w:cs="Calibri Light"/>
          <w:i/>
        </w:rPr>
        <w:t>t.j</w:t>
      </w:r>
      <w:proofErr w:type="spellEnd"/>
      <w:r w:rsidR="00EB455D" w:rsidRPr="00461E56">
        <w:rPr>
          <w:rFonts w:ascii="Calibri Light" w:hAnsi="Calibri Light" w:cs="Calibri Light"/>
          <w:i/>
        </w:rPr>
        <w:t>. Dz.U. z 2025 r., poz. 366 ze zm., dalej: Prawo pocztowe)</w:t>
      </w:r>
      <w:r w:rsidRPr="00461E56">
        <w:rPr>
          <w:rFonts w:ascii="Calibri Light" w:hAnsi="Calibri Light" w:cs="Calibri Light"/>
        </w:rPr>
        <w:t>.</w:t>
      </w:r>
    </w:p>
    <w:p w14:paraId="149413BC" w14:textId="77777777" w:rsidR="00210B3C" w:rsidRPr="00461E56" w:rsidRDefault="00210B3C" w:rsidP="00210B3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>Wymiary przesyłek listowych w obrocie krajowym wynoszą:</w:t>
      </w:r>
    </w:p>
    <w:p w14:paraId="0FC5E0B3" w14:textId="77777777" w:rsidR="00210B3C" w:rsidRPr="00461E56" w:rsidRDefault="00210B3C" w:rsidP="00210B3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</w:rPr>
        <w:t>FORMAT S</w:t>
      </w:r>
      <w:r w:rsidRPr="00461E56">
        <w:rPr>
          <w:rFonts w:ascii="Calibri Light" w:hAnsi="Calibri Light" w:cs="Calibri Light"/>
          <w:bCs/>
        </w:rPr>
        <w:t xml:space="preserve">- maksymalny wymiar koperty C5 </w:t>
      </w:r>
      <w:r w:rsidRPr="00461E56">
        <w:rPr>
          <w:rFonts w:ascii="Calibri Light" w:hAnsi="Calibri Light" w:cs="Calibri Light"/>
          <w:bCs/>
          <w:i/>
        </w:rPr>
        <w:t>(160mm x 230mm x 20mm)</w:t>
      </w:r>
      <w:r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</w:rPr>
        <w:t>do 500 g.</w:t>
      </w:r>
    </w:p>
    <w:p w14:paraId="3549FEDB" w14:textId="77777777" w:rsidR="00210B3C" w:rsidRPr="00461E56" w:rsidRDefault="00210B3C" w:rsidP="00210B3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</w:rPr>
        <w:t>FORMAT M</w:t>
      </w:r>
      <w:r w:rsidRPr="00461E56">
        <w:rPr>
          <w:rFonts w:ascii="Calibri Light" w:hAnsi="Calibri Light" w:cs="Calibri Light"/>
          <w:bCs/>
        </w:rPr>
        <w:t xml:space="preserve">- maksymalny wymiar koperty C4 </w:t>
      </w:r>
      <w:r w:rsidRPr="00461E56">
        <w:rPr>
          <w:rFonts w:ascii="Calibri Light" w:hAnsi="Calibri Light" w:cs="Calibri Light"/>
          <w:bCs/>
          <w:i/>
        </w:rPr>
        <w:t>(230mm x 325mm x 20mm)</w:t>
      </w:r>
      <w:r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</w:rPr>
        <w:t>do 1000 g.</w:t>
      </w:r>
    </w:p>
    <w:p w14:paraId="72C2EA80" w14:textId="7EF03600" w:rsidR="00210B3C" w:rsidRPr="00461E56" w:rsidRDefault="00210B3C" w:rsidP="00210B3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</w:rPr>
        <w:t>FORMAT L</w:t>
      </w:r>
      <w:r w:rsidRPr="00461E56">
        <w:rPr>
          <w:rFonts w:ascii="Calibri Light" w:hAnsi="Calibri Light" w:cs="Calibri Light"/>
          <w:bCs/>
        </w:rPr>
        <w:t xml:space="preserve">- maksymalny wymiar koperty C4 </w:t>
      </w:r>
      <w:r w:rsidRPr="00461E56">
        <w:rPr>
          <w:rFonts w:ascii="Calibri Light" w:hAnsi="Calibri Light" w:cs="Calibri Light"/>
          <w:bCs/>
          <w:i/>
        </w:rPr>
        <w:t xml:space="preserve">(suma wymiarów długość + szerokość </w:t>
      </w:r>
      <w:r w:rsidR="009A180E" w:rsidRPr="00461E56">
        <w:rPr>
          <w:rFonts w:ascii="Calibri Light" w:hAnsi="Calibri Light" w:cs="Calibri Light"/>
          <w:bCs/>
          <w:i/>
        </w:rPr>
        <w:br/>
      </w:r>
      <w:r w:rsidRPr="00461E56">
        <w:rPr>
          <w:rFonts w:ascii="Calibri Light" w:hAnsi="Calibri Light" w:cs="Calibri Light"/>
          <w:bCs/>
          <w:i/>
        </w:rPr>
        <w:t xml:space="preserve">+ wysokość nie może przekroczyć 900mm, przy czym długość nie może być większa </w:t>
      </w:r>
      <w:r w:rsidR="009A180E" w:rsidRPr="00461E56">
        <w:rPr>
          <w:rFonts w:ascii="Calibri Light" w:hAnsi="Calibri Light" w:cs="Calibri Light"/>
          <w:bCs/>
          <w:i/>
        </w:rPr>
        <w:br/>
      </w:r>
      <w:r w:rsidRPr="00461E56">
        <w:rPr>
          <w:rFonts w:ascii="Calibri Light" w:hAnsi="Calibri Light" w:cs="Calibri Light"/>
          <w:bCs/>
          <w:i/>
        </w:rPr>
        <w:t>niż 600mm)</w:t>
      </w:r>
      <w:r w:rsidRPr="00461E56">
        <w:rPr>
          <w:rFonts w:ascii="Calibri Light" w:hAnsi="Calibri Light" w:cs="Calibri Light"/>
          <w:bCs/>
        </w:rPr>
        <w:t xml:space="preserve">- </w:t>
      </w:r>
      <w:r w:rsidRPr="00461E56">
        <w:rPr>
          <w:rFonts w:ascii="Calibri Light" w:hAnsi="Calibri Light" w:cs="Calibri Light"/>
        </w:rPr>
        <w:t>do 2000g.</w:t>
      </w:r>
    </w:p>
    <w:p w14:paraId="3AAB33A0" w14:textId="77777777" w:rsidR="00210B3C" w:rsidRPr="00461E56" w:rsidRDefault="00210B3C" w:rsidP="00210B3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 xml:space="preserve">Maksimum: suma długości, szerokości i wysokości- 900 mm, przy czym największy z tych wymiarów </w:t>
      </w:r>
      <w:r w:rsidRPr="00461E56">
        <w:rPr>
          <w:rFonts w:ascii="Calibri Light" w:hAnsi="Calibri Light" w:cs="Calibri Light"/>
          <w:bCs/>
          <w:i/>
          <w:iCs/>
        </w:rPr>
        <w:t>(długość)</w:t>
      </w:r>
      <w:r w:rsidRPr="00461E56">
        <w:rPr>
          <w:rFonts w:ascii="Calibri Light" w:hAnsi="Calibri Light" w:cs="Calibri Light"/>
          <w:bCs/>
        </w:rPr>
        <w:t xml:space="preserve"> nie może przekroczyć 600 mm,</w:t>
      </w:r>
    </w:p>
    <w:p w14:paraId="54E8562B" w14:textId="77777777" w:rsidR="00210B3C" w:rsidRPr="00461E56" w:rsidRDefault="00210B3C" w:rsidP="00210B3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>Minimum: wymiary strony adresowej nie mogą być mniejsze niż 90 x 140 mm.</w:t>
      </w:r>
    </w:p>
    <w:p w14:paraId="703E8FAD" w14:textId="77777777" w:rsidR="00210B3C" w:rsidRPr="00461E56" w:rsidRDefault="00210B3C" w:rsidP="00210B3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Wymiary przesyłek listowych nadawanych w formie rulonu wynoszą:</w:t>
      </w:r>
    </w:p>
    <w:p w14:paraId="2B1ADACE" w14:textId="77777777" w:rsidR="00210B3C" w:rsidRPr="00461E56" w:rsidRDefault="00210B3C" w:rsidP="00210B3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567" w:hanging="284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Maksimum: suma długości plus podwójna średnica- 1040 mm, przy czym największy wymiar (długość) nie może przekroczyć 900 mm,</w:t>
      </w:r>
    </w:p>
    <w:p w14:paraId="4048ED86" w14:textId="77777777" w:rsidR="00210B3C" w:rsidRPr="00461E56" w:rsidRDefault="00210B3C" w:rsidP="00210B3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567" w:hanging="284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Minimum: suma długości plus podwójna średnica- 170 mm, przy czym największy wymiar (długość) nie może być mniejszy niż 100 mm</w:t>
      </w:r>
    </w:p>
    <w:p w14:paraId="48CCFB9B" w14:textId="77777777" w:rsidR="00210B3C" w:rsidRPr="00461E56" w:rsidRDefault="00210B3C" w:rsidP="00210B3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>Wymiary przesyłek listowych w obrocie zagranicznym wynoszą:</w:t>
      </w:r>
    </w:p>
    <w:p w14:paraId="7ADD3F8C" w14:textId="77777777" w:rsidR="00210B3C" w:rsidRPr="00461E56" w:rsidRDefault="00210B3C" w:rsidP="00210B3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 xml:space="preserve">Maksimum: suma długości, szerokości i wysokości- 900 mm, przy czym największy z tych wymiarów </w:t>
      </w:r>
      <w:r w:rsidRPr="00461E56">
        <w:rPr>
          <w:rFonts w:ascii="Calibri Light" w:hAnsi="Calibri Light" w:cs="Calibri Light"/>
          <w:bCs/>
          <w:i/>
          <w:iCs/>
        </w:rPr>
        <w:t>(długość)</w:t>
      </w:r>
      <w:r w:rsidRPr="00461E56">
        <w:rPr>
          <w:rFonts w:ascii="Calibri Light" w:hAnsi="Calibri Light" w:cs="Calibri Light"/>
          <w:bCs/>
        </w:rPr>
        <w:t xml:space="preserve"> nie może przekroczyć 600 mm.</w:t>
      </w:r>
    </w:p>
    <w:p w14:paraId="14DBE0B0" w14:textId="77777777" w:rsidR="00210B3C" w:rsidRPr="00461E56" w:rsidRDefault="00210B3C" w:rsidP="00210B3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>Minimum: wymiary strony adresowej nie mogą być mniejsze niż 90 x 140 mm.</w:t>
      </w:r>
    </w:p>
    <w:p w14:paraId="5247791B" w14:textId="77777777" w:rsidR="00210B3C" w:rsidRPr="00461E56" w:rsidRDefault="00210B3C" w:rsidP="00210B3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 xml:space="preserve">Wymiary przesyłek listowych nadawanych w formie rulonu wynoszą: </w:t>
      </w:r>
    </w:p>
    <w:p w14:paraId="1AFDF15A" w14:textId="77777777" w:rsidR="00210B3C" w:rsidRPr="00461E56" w:rsidRDefault="00210B3C" w:rsidP="00210B3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 xml:space="preserve">Maksimum: suma długości plus podwójna średnica- 1040 mm, przy czym największy wymiar </w:t>
      </w:r>
      <w:r w:rsidRPr="00461E56">
        <w:rPr>
          <w:rFonts w:ascii="Calibri Light" w:hAnsi="Calibri Light" w:cs="Calibri Light"/>
          <w:bCs/>
          <w:i/>
          <w:iCs/>
        </w:rPr>
        <w:t>(długość)</w:t>
      </w:r>
      <w:r w:rsidRPr="00461E56">
        <w:rPr>
          <w:rFonts w:ascii="Calibri Light" w:hAnsi="Calibri Light" w:cs="Calibri Light"/>
          <w:bCs/>
        </w:rPr>
        <w:t xml:space="preserve"> nie może przekroczyć 900 mm,</w:t>
      </w:r>
    </w:p>
    <w:p w14:paraId="1B20DCCB" w14:textId="77777777" w:rsidR="00210B3C" w:rsidRPr="00461E56" w:rsidRDefault="00210B3C" w:rsidP="00210B3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  <w:bCs/>
        </w:rPr>
        <w:t xml:space="preserve">Minimum: suma długości plus podwójna średnica- 170 mm, przy czym największy wymiar </w:t>
      </w:r>
      <w:r w:rsidRPr="00461E56">
        <w:rPr>
          <w:rFonts w:ascii="Calibri Light" w:hAnsi="Calibri Light" w:cs="Calibri Light"/>
          <w:bCs/>
          <w:i/>
          <w:iCs/>
        </w:rPr>
        <w:t>(długość)</w:t>
      </w:r>
      <w:r w:rsidRPr="00461E56">
        <w:rPr>
          <w:rFonts w:ascii="Calibri Light" w:hAnsi="Calibri Light" w:cs="Calibri Light"/>
          <w:bCs/>
        </w:rPr>
        <w:t xml:space="preserve"> nie może być mniejszy niż 100 mm. 2. </w:t>
      </w:r>
    </w:p>
    <w:p w14:paraId="56C31C14" w14:textId="77777777" w:rsidR="00210B3C" w:rsidRPr="00461E56" w:rsidRDefault="00210B3C" w:rsidP="00210B3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Wszystkie wymiary przyjmuje się z tolerancją +/- 2 mm.</w:t>
      </w:r>
    </w:p>
    <w:p w14:paraId="54F664F0" w14:textId="550AD3AD" w:rsidR="00F81FC3" w:rsidRPr="00461E56" w:rsidRDefault="00F81FC3" w:rsidP="00F81FC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Wymogi dotyczące realizacji przedmiotu zamówienia:</w:t>
      </w:r>
    </w:p>
    <w:p w14:paraId="7359C771" w14:textId="56CCD7C0" w:rsidR="00F81FC3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realizacja usług pocztowych w obrocie zagranicznym odbywa się na podstawie ustawy Prawo pocztowe, międzynarodowych przepisów pocztowych, na podstawie Regulaminów usług pocztowych w obrocie zagranicznym obowiązujących u Wykonawcy;</w:t>
      </w:r>
    </w:p>
    <w:p w14:paraId="7493CE1E" w14:textId="713846DA" w:rsidR="00F81FC3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lastRenderedPageBreak/>
        <w:t xml:space="preserve">zasady doręczania, awizowania i zwracania do nadawcy przesyłek, składania reklamacji </w:t>
      </w:r>
      <w:r w:rsidR="002C64A8" w:rsidRPr="00461E56">
        <w:rPr>
          <w:rFonts w:ascii="Calibri Light" w:hAnsi="Calibri Light" w:cs="Calibri Light"/>
          <w:bCs/>
        </w:rPr>
        <w:br/>
      </w:r>
      <w:r w:rsidRPr="00461E56">
        <w:rPr>
          <w:rFonts w:ascii="Calibri Light" w:hAnsi="Calibri Light" w:cs="Calibri Light"/>
          <w:bCs/>
        </w:rPr>
        <w:t xml:space="preserve">a także postępowanie ze zwrotnym potwierdzeniem odbioru, w przypadku przesyłek </w:t>
      </w:r>
      <w:r w:rsidR="002C64A8" w:rsidRPr="00461E56">
        <w:rPr>
          <w:rFonts w:ascii="Calibri Light" w:hAnsi="Calibri Light" w:cs="Calibri Light"/>
          <w:bCs/>
        </w:rPr>
        <w:br/>
      </w:r>
      <w:r w:rsidRPr="00461E56">
        <w:rPr>
          <w:rFonts w:ascii="Calibri Light" w:hAnsi="Calibri Light" w:cs="Calibri Light"/>
          <w:bCs/>
        </w:rPr>
        <w:t>w obrocie zagranicznym zostały określone w międzynarodowych pocztowych aktach prawnych i regulaminie Wykonawcy, a dodatkowo operatorzy zagraniczni stosują swoje wewnętrzne obowiązujące w tym zakresie przepisy;</w:t>
      </w:r>
    </w:p>
    <w:p w14:paraId="46E5C529" w14:textId="17031667" w:rsidR="00F81FC3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 xml:space="preserve">w związku z decyzjami przyjętymi podczas IV Nadzwyczajnego Światowego Kongresu Pocztowego </w:t>
      </w:r>
      <w:r w:rsidRPr="00461E56">
        <w:rPr>
          <w:rFonts w:ascii="Calibri Light" w:hAnsi="Calibri Light" w:cs="Calibri Light"/>
          <w:bCs/>
          <w:i/>
          <w:iCs/>
        </w:rPr>
        <w:t>(Rijad, 2023 r.)</w:t>
      </w:r>
      <w:r w:rsidRPr="00461E56">
        <w:rPr>
          <w:rFonts w:ascii="Calibri Light" w:hAnsi="Calibri Light" w:cs="Calibri Light"/>
          <w:bCs/>
        </w:rPr>
        <w:t xml:space="preserve"> o zmianie od 1 stycznia 2025 r. Światowej Konwencji Pocztowej, aktualizacja obowiązującego Cennika usług powszechnych w obrocie krajowym i zagranicznym, o którym mowa w ustawie Prawo pocztowe. Oznacza </w:t>
      </w:r>
      <w:r w:rsidR="002C64A8" w:rsidRPr="00461E56">
        <w:rPr>
          <w:rFonts w:ascii="Calibri Light" w:hAnsi="Calibri Light" w:cs="Calibri Light"/>
          <w:bCs/>
        </w:rPr>
        <w:br/>
      </w:r>
      <w:r w:rsidRPr="00461E56">
        <w:rPr>
          <w:rFonts w:ascii="Calibri Light" w:hAnsi="Calibri Light" w:cs="Calibri Light"/>
          <w:bCs/>
        </w:rPr>
        <w:t>to, że od 1 stycznia 2025 r. zarówno operator wyznaczony, jak i zagraniczni operatorzy pocztowi nie świadczą usługi potwierdzenia odbioru dla paczek;</w:t>
      </w:r>
    </w:p>
    <w:p w14:paraId="5A09E82B" w14:textId="5E93C177" w:rsidR="00F81FC3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nie wszystkie kraje świadczą usługę zwrotne potwierdzenie odbioru. Nie przyjmuje się potwierdzenia odbioru do przesyłki rejestrowanej (listowej) wysyłanej m.in. do Brazylii, Danii i Wielkiej Brytanii oraz Irlandii Płn.;</w:t>
      </w:r>
    </w:p>
    <w:p w14:paraId="49FE0C09" w14:textId="20379596" w:rsidR="00F81FC3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terminy doręczania przesyłek listowych oraz paczek pocztowych w obrocie zagranicznym, wynikające z przepisów międzynarodowych i regulaminu Wykonawcy, są terminami deklarowanymi;</w:t>
      </w:r>
    </w:p>
    <w:p w14:paraId="6B8FD557" w14:textId="1A74185E" w:rsidR="00F81FC3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w obrocie zagranicznym możliwe są ograniczania wysyłki przesyłek z uwagi na okoliczności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>niezależne od Wykonawcy. Wykaz ograniczeń w zakresie realizacji przesyłek zagranicznych,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>podlega bieżącej aktualizacji i publikacji na stronie internetowej Wykonawcy, np. aktualnie usługi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>pocztowe do Rosji są zawieszone;</w:t>
      </w:r>
    </w:p>
    <w:p w14:paraId="08EB9600" w14:textId="18163C4F" w:rsidR="00F81FC3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 xml:space="preserve">w przypadku usług pocztowych w obrocie zagranicznym maksymalny termin </w:t>
      </w:r>
      <w:r w:rsidR="00FB548B" w:rsidRPr="00461E56">
        <w:rPr>
          <w:rFonts w:ascii="Calibri Light" w:hAnsi="Calibri Light" w:cs="Calibri Light"/>
          <w:bCs/>
        </w:rPr>
        <w:br/>
      </w:r>
      <w:r w:rsidRPr="00461E56">
        <w:rPr>
          <w:rFonts w:ascii="Calibri Light" w:hAnsi="Calibri Light" w:cs="Calibri Light"/>
          <w:bCs/>
        </w:rPr>
        <w:t>na wniesienie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 xml:space="preserve">reklamacji </w:t>
      </w:r>
      <w:r w:rsidRPr="00461E56">
        <w:rPr>
          <w:rFonts w:ascii="Calibri Light" w:hAnsi="Calibri Light" w:cs="Calibri Light"/>
          <w:bCs/>
          <w:i/>
          <w:iCs/>
        </w:rPr>
        <w:t>(dla przesyłek listowych poleconych oraz paczek)</w:t>
      </w:r>
      <w:r w:rsidRPr="00461E56">
        <w:rPr>
          <w:rFonts w:ascii="Calibri Light" w:hAnsi="Calibri Light" w:cs="Calibri Light"/>
          <w:bCs/>
        </w:rPr>
        <w:t xml:space="preserve"> z tytułu niewykonania usługi wynosi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 xml:space="preserve">6 miesięcy, licząc od dnia następnego po dniu nadania), </w:t>
      </w:r>
      <w:r w:rsidR="00FB548B" w:rsidRPr="00461E56">
        <w:rPr>
          <w:rFonts w:ascii="Calibri Light" w:hAnsi="Calibri Light" w:cs="Calibri Light"/>
          <w:bCs/>
        </w:rPr>
        <w:br/>
      </w:r>
      <w:r w:rsidRPr="00461E56">
        <w:rPr>
          <w:rFonts w:ascii="Calibri Light" w:hAnsi="Calibri Light" w:cs="Calibri Light"/>
          <w:bCs/>
        </w:rPr>
        <w:t>ich rozpatrzenie (maks. do 3 miesięcy),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>a także odpowiedzialność operatorów pocztowych i należne odszkodowanie w przypadku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>niewykonania bądź nienależytego wykonania usług zostały określone w ww. międzynarodowych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>pocztowych aktach prawnych oraz Regulaminach usług w obrocie zagranicznym;</w:t>
      </w:r>
    </w:p>
    <w:p w14:paraId="7FAB2672" w14:textId="64BF6697" w:rsidR="00140204" w:rsidRPr="00461E56" w:rsidRDefault="00F81FC3" w:rsidP="002C64A8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>dla obrotu zagranicznego zapewnia się jedynie opcje śledzenia przesyłek dla krajów, których</w:t>
      </w:r>
      <w:r w:rsidR="002C64A8" w:rsidRPr="00461E56">
        <w:rPr>
          <w:rFonts w:ascii="Calibri Light" w:hAnsi="Calibri Light" w:cs="Calibri Light"/>
          <w:bCs/>
        </w:rPr>
        <w:t xml:space="preserve"> </w:t>
      </w:r>
      <w:r w:rsidRPr="00461E56">
        <w:rPr>
          <w:rFonts w:ascii="Calibri Light" w:hAnsi="Calibri Light" w:cs="Calibri Light"/>
          <w:bCs/>
        </w:rPr>
        <w:t>operatorzy taką opcję udostępniają.</w:t>
      </w:r>
    </w:p>
    <w:p w14:paraId="16191E49" w14:textId="6B59A99D" w:rsidR="00210B3C" w:rsidRPr="00461E56" w:rsidRDefault="00210B3C" w:rsidP="00210B3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libri Light" w:hAnsi="Calibri Light" w:cs="Calibri Light"/>
          <w:bCs/>
        </w:rPr>
      </w:pPr>
      <w:r w:rsidRPr="00461E56">
        <w:rPr>
          <w:rFonts w:ascii="Calibri Light" w:hAnsi="Calibri Light" w:cs="Calibri Light"/>
          <w:bCs/>
        </w:rPr>
        <w:t xml:space="preserve">Informacje dotyczące kalkulacji ceny ofertowej </w:t>
      </w:r>
      <w:r w:rsidRPr="00461E56">
        <w:rPr>
          <w:rFonts w:ascii="Calibri Light" w:hAnsi="Calibri Light" w:cs="Calibri Light"/>
          <w:bCs/>
          <w:i/>
        </w:rPr>
        <w:t>(załącznik nr 4 do SWZ)</w:t>
      </w:r>
      <w:r w:rsidRPr="00461E56">
        <w:rPr>
          <w:rFonts w:ascii="Calibri Light" w:hAnsi="Calibri Light" w:cs="Calibri Light"/>
          <w:bCs/>
        </w:rPr>
        <w:t>: w kolumnie ilość podano szacunkowe ilości i rodzaj przesyłek przewidzianych do nadania w 2026 roku. Zamawiający nie jest zobowiązany do zrealizowania podanych ilości przesyłek. Faktyczne ilości zrealizowanych przesyłek w okresie obowiązywania umowy mogą odbiegać od ilości podanych w kalkulacji. Wartości wskazane w kolumnie 6 są wartościami jednostkowymi, które będą obowiązywały w trakcie całego okresu umowy i stanowić będą podstawę wynagrodzenia Wykonawcy.</w:t>
      </w:r>
    </w:p>
    <w:p w14:paraId="5B58EE8A" w14:textId="3B8015A4" w:rsidR="00210B3C" w:rsidRPr="00461E56" w:rsidRDefault="00210B3C" w:rsidP="00210B3C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 Light" w:hAnsi="Calibri Light" w:cs="Calibri Light"/>
        </w:rPr>
      </w:pPr>
      <w:r w:rsidRPr="00461E56">
        <w:rPr>
          <w:rFonts w:ascii="Calibri Light" w:hAnsi="Calibri Light" w:cs="Calibri Light"/>
        </w:rPr>
        <w:t xml:space="preserve">Usługa, jako wymieniona w załączniku XIV do dyrektywy 2014/24/UE zaliczana jest </w:t>
      </w:r>
      <w:r w:rsidR="00535A0F" w:rsidRPr="00461E56">
        <w:rPr>
          <w:rFonts w:ascii="Calibri Light" w:hAnsi="Calibri Light" w:cs="Calibri Light"/>
        </w:rPr>
        <w:br/>
      </w:r>
      <w:r w:rsidRPr="00461E56">
        <w:rPr>
          <w:rFonts w:ascii="Calibri Light" w:hAnsi="Calibri Light" w:cs="Calibri Light"/>
        </w:rPr>
        <w:t xml:space="preserve">do kategorii </w:t>
      </w:r>
      <w:r w:rsidRPr="00461E56">
        <w:rPr>
          <w:rFonts w:ascii="Calibri Light" w:hAnsi="Calibri Light" w:cs="Calibri Light"/>
          <w:i/>
        </w:rPr>
        <w:t>„usług społecznych i innych szczególnych usług”</w:t>
      </w:r>
      <w:r w:rsidRPr="00461E56">
        <w:rPr>
          <w:rFonts w:ascii="Calibri Light" w:hAnsi="Calibri Light" w:cs="Calibri Light"/>
        </w:rPr>
        <w:t>.</w:t>
      </w:r>
    </w:p>
    <w:sectPr w:rsidR="00210B3C" w:rsidRPr="00461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0F5"/>
    <w:multiLevelType w:val="hybridMultilevel"/>
    <w:tmpl w:val="8DA2E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74B1C"/>
    <w:multiLevelType w:val="hybridMultilevel"/>
    <w:tmpl w:val="5EFA38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E6412"/>
    <w:multiLevelType w:val="hybridMultilevel"/>
    <w:tmpl w:val="313AC60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66477"/>
    <w:multiLevelType w:val="hybridMultilevel"/>
    <w:tmpl w:val="313AC600"/>
    <w:lvl w:ilvl="0" w:tplc="7DA6A5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71836"/>
    <w:multiLevelType w:val="hybridMultilevel"/>
    <w:tmpl w:val="591A981E"/>
    <w:lvl w:ilvl="0" w:tplc="0688EC82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</w:rPr>
    </w:lvl>
    <w:lvl w:ilvl="1" w:tplc="F6781A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DA8E9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4298F"/>
    <w:multiLevelType w:val="hybridMultilevel"/>
    <w:tmpl w:val="24DC6578"/>
    <w:lvl w:ilvl="0" w:tplc="3224F3F6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966D9"/>
    <w:multiLevelType w:val="hybridMultilevel"/>
    <w:tmpl w:val="C6BE18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367598"/>
    <w:multiLevelType w:val="hybridMultilevel"/>
    <w:tmpl w:val="36E68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021270">
    <w:abstractNumId w:val="4"/>
  </w:num>
  <w:num w:numId="2" w16cid:durableId="919607996">
    <w:abstractNumId w:val="3"/>
  </w:num>
  <w:num w:numId="3" w16cid:durableId="584605611">
    <w:abstractNumId w:val="5"/>
  </w:num>
  <w:num w:numId="4" w16cid:durableId="2081250331">
    <w:abstractNumId w:val="7"/>
  </w:num>
  <w:num w:numId="5" w16cid:durableId="1237781232">
    <w:abstractNumId w:val="1"/>
  </w:num>
  <w:num w:numId="6" w16cid:durableId="540940492">
    <w:abstractNumId w:val="0"/>
  </w:num>
  <w:num w:numId="7" w16cid:durableId="68577025">
    <w:abstractNumId w:val="6"/>
  </w:num>
  <w:num w:numId="8" w16cid:durableId="1303459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12"/>
    <w:rsid w:val="00140204"/>
    <w:rsid w:val="001E01DF"/>
    <w:rsid w:val="00210B3C"/>
    <w:rsid w:val="002C64A8"/>
    <w:rsid w:val="0040109A"/>
    <w:rsid w:val="00461E56"/>
    <w:rsid w:val="0053182A"/>
    <w:rsid w:val="00535A0F"/>
    <w:rsid w:val="005B6AC4"/>
    <w:rsid w:val="0086577B"/>
    <w:rsid w:val="008F3112"/>
    <w:rsid w:val="009A180E"/>
    <w:rsid w:val="00E45FBB"/>
    <w:rsid w:val="00EB455D"/>
    <w:rsid w:val="00F74342"/>
    <w:rsid w:val="00F81FC3"/>
    <w:rsid w:val="00FB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65D0"/>
  <w15:chartTrackingRefBased/>
  <w15:docId w15:val="{EDAA58EE-44BF-4F6B-9C35-2C017C74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31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1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31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31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31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31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31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31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31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31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31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31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31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31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31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31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31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31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31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1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1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31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31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31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31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31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31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31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31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Zuranski</dc:creator>
  <cp:keywords/>
  <dc:description/>
  <cp:lastModifiedBy>Karol Zuranski</cp:lastModifiedBy>
  <cp:revision>13</cp:revision>
  <dcterms:created xsi:type="dcterms:W3CDTF">2025-11-29T14:10:00Z</dcterms:created>
  <dcterms:modified xsi:type="dcterms:W3CDTF">2025-12-01T16:36:00Z</dcterms:modified>
</cp:coreProperties>
</file>